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D6" w:rsidRDefault="00376F5A">
      <w:pPr>
        <w:pStyle w:val="1"/>
        <w:tabs>
          <w:tab w:val="clear" w:pos="0"/>
        </w:tabs>
        <w:ind w:left="4678"/>
        <w:jc w:val="right"/>
        <w:rPr>
          <w:sz w:val="24"/>
          <w:szCs w:val="24"/>
        </w:rPr>
      </w:pPr>
      <w:bookmarkStart w:id="0" w:name="_Toc130543121"/>
      <w:bookmarkStart w:id="1" w:name="_GoBack"/>
      <w:bookmarkEnd w:id="1"/>
      <w:r>
        <w:rPr>
          <w:sz w:val="24"/>
          <w:szCs w:val="24"/>
        </w:rPr>
        <w:t>Приложение №</w:t>
      </w:r>
      <w:bookmarkEnd w:id="0"/>
      <w:r>
        <w:rPr>
          <w:sz w:val="24"/>
          <w:szCs w:val="24"/>
          <w:lang w:val="sah-RU"/>
        </w:rPr>
        <w:t>3</w:t>
      </w:r>
      <w:r>
        <w:rPr>
          <w:sz w:val="24"/>
          <w:szCs w:val="24"/>
        </w:rPr>
        <w:t xml:space="preserve"> </w:t>
      </w:r>
    </w:p>
    <w:p w:rsidR="002060D6" w:rsidRDefault="00376F5A">
      <w:pPr>
        <w:pStyle w:val="20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 w:rsidR="002060D6" w:rsidRDefault="00376F5A">
      <w:pPr>
        <w:jc w:val="center"/>
      </w:pPr>
      <w:r>
        <w:t xml:space="preserve">Ведомость объемов работ </w:t>
      </w:r>
    </w:p>
    <w:p w:rsidR="002060D6" w:rsidRDefault="00376F5A">
      <w:pPr>
        <w:jc w:val="center"/>
        <w:rPr>
          <w:b/>
        </w:rPr>
      </w:pPr>
      <w:r>
        <w:rPr>
          <w:b/>
        </w:rPr>
        <w:t>202</w:t>
      </w:r>
      <w:r>
        <w:rPr>
          <w:b/>
          <w:lang w:val="sah-RU"/>
        </w:rPr>
        <w:t>5</w:t>
      </w:r>
      <w:r>
        <w:rPr>
          <w:b/>
          <w:lang w:val="en-US"/>
        </w:rPr>
        <w:t xml:space="preserve">-2027 </w:t>
      </w:r>
      <w:r>
        <w:rPr>
          <w:b/>
          <w:lang w:val="sah-RU"/>
        </w:rPr>
        <w:t>г</w:t>
      </w:r>
      <w:r>
        <w:rPr>
          <w:b/>
        </w:rPr>
        <w:t>г.</w:t>
      </w:r>
    </w:p>
    <w:tbl>
      <w:tblPr>
        <w:tblpPr w:leftFromText="180" w:rightFromText="180" w:vertAnchor="text" w:horzAnchor="margin" w:tblpY="131"/>
        <w:tblW w:w="9713" w:type="dxa"/>
        <w:tblLook w:val="04A0" w:firstRow="1" w:lastRow="0" w:firstColumn="1" w:lastColumn="0" w:noHBand="0" w:noVBand="1"/>
      </w:tblPr>
      <w:tblGrid>
        <w:gridCol w:w="3256"/>
        <w:gridCol w:w="4361"/>
        <w:gridCol w:w="993"/>
        <w:gridCol w:w="1103"/>
      </w:tblGrid>
      <w:tr w:rsidR="00E4062A" w:rsidRPr="00E4062A" w:rsidTr="00E4062A">
        <w:trPr>
          <w:trHeight w:val="28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Кол.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4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1. 2025 г. Перебазировка мульчера общая по маршруту Мирный - Районная до сьезда на линию (108км)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3,8571429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2. 2025 год. ВЛ-220 кВ Районная-Сунтар, 3 пролёта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7,2966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35,28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3. 2026 год. ВЛ-220 кВ Районная-Сунтар, 40 пролётов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97,288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470,4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4. 2026 г. Перебазировка мульчера общая по маршруту Мирный - Районная до сьезда на линию (135 км)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9,6428571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5. 2027 год. ВЛ-220 кВ Районная-Сунтар, 49 пролётов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119,1778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редкой поросли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576,24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Раздел 6. 2027 г. Перебазировка мульчера обратная (155 км)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b/>
                <w:bCs/>
                <w:color w:val="000000"/>
                <w:sz w:val="20"/>
                <w:szCs w:val="20"/>
              </w:rPr>
            </w:pPr>
            <w:r w:rsidRPr="00E4062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4062A" w:rsidRPr="00E4062A" w:rsidTr="00E4062A">
        <w:trPr>
          <w:trHeight w:val="2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62A" w:rsidRPr="00E4062A" w:rsidRDefault="00E4062A" w:rsidP="00E4062A">
            <w:pPr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 w:rsidRPr="00E4062A">
              <w:rPr>
                <w:color w:val="000000"/>
                <w:sz w:val="20"/>
                <w:szCs w:val="20"/>
              </w:rPr>
              <w:t>5,5357143</w:t>
            </w:r>
          </w:p>
        </w:tc>
      </w:tr>
    </w:tbl>
    <w:p w:rsidR="002060D6" w:rsidRDefault="002060D6">
      <w:pPr>
        <w:jc w:val="center"/>
        <w:rPr>
          <w:sz w:val="24"/>
          <w:szCs w:val="24"/>
        </w:rPr>
      </w:pPr>
    </w:p>
    <w:p w:rsidR="002060D6" w:rsidRDefault="002060D6">
      <w:pPr>
        <w:rPr>
          <w:sz w:val="24"/>
          <w:szCs w:val="24"/>
        </w:rPr>
      </w:pPr>
    </w:p>
    <w:p w:rsidR="002060D6" w:rsidRDefault="002060D6">
      <w:pPr>
        <w:rPr>
          <w:sz w:val="24"/>
          <w:szCs w:val="24"/>
        </w:rPr>
      </w:pPr>
    </w:p>
    <w:p w:rsidR="002060D6" w:rsidRDefault="002060D6">
      <w:pPr>
        <w:rPr>
          <w:sz w:val="24"/>
          <w:szCs w:val="24"/>
        </w:rPr>
      </w:pPr>
    </w:p>
    <w:p w:rsidR="002060D6" w:rsidRDefault="002060D6">
      <w:pPr>
        <w:rPr>
          <w:sz w:val="24"/>
          <w:szCs w:val="24"/>
        </w:rPr>
      </w:pPr>
    </w:p>
    <w:p w:rsidR="002060D6" w:rsidRDefault="002060D6">
      <w:pPr>
        <w:rPr>
          <w:sz w:val="24"/>
          <w:szCs w:val="24"/>
        </w:rPr>
      </w:pPr>
    </w:p>
    <w:sectPr w:rsidR="002060D6" w:rsidSect="00E4062A">
      <w:footerReference w:type="default" r:id="rId6"/>
      <w:pgSz w:w="11906" w:h="16838"/>
      <w:pgMar w:top="284" w:right="850" w:bottom="0" w:left="85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658" w:rsidRDefault="00376F5A">
      <w:r>
        <w:separator/>
      </w:r>
    </w:p>
  </w:endnote>
  <w:endnote w:type="continuationSeparator" w:id="0">
    <w:p w:rsidR="00500658" w:rsidRDefault="0037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0D6" w:rsidRDefault="00376F5A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E4062A">
      <w:rPr>
        <w:noProof/>
      </w:rPr>
      <w:t>1</w:t>
    </w:r>
    <w:r>
      <w:fldChar w:fldCharType="end"/>
    </w:r>
  </w:p>
  <w:p w:rsidR="002060D6" w:rsidRDefault="00206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658" w:rsidRDefault="00376F5A">
      <w:r>
        <w:separator/>
      </w:r>
    </w:p>
  </w:footnote>
  <w:footnote w:type="continuationSeparator" w:id="0">
    <w:p w:rsidR="00500658" w:rsidRDefault="00376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0D6"/>
    <w:rsid w:val="002060D6"/>
    <w:rsid w:val="00376F5A"/>
    <w:rsid w:val="00500658"/>
    <w:rsid w:val="00E4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95DC1-A7F6-4037-BF04-F9B425A7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"/>
    <w:link w:val="10"/>
    <w:uiPriority w:val="9"/>
    <w:qFormat/>
    <w:rsid w:val="005377DE"/>
    <w:pPr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5377DE"/>
    <w:pPr>
      <w:keepNext/>
      <w:tabs>
        <w:tab w:val="left" w:pos="0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uiPriority w:val="9"/>
    <w:qFormat/>
    <w:rsid w:val="005377DE"/>
    <w:p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377DE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qFormat/>
    <w:rsid w:val="005377DE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qFormat/>
    <w:rsid w:val="005377DE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a3">
    <w:name w:val="Нижний колонтитул Знак"/>
    <w:basedOn w:val="a0"/>
    <w:link w:val="a4"/>
    <w:uiPriority w:val="99"/>
    <w:qFormat/>
    <w:rsid w:val="005377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qFormat/>
    <w:rsid w:val="00537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a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5377DE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"/>
    <w:qFormat/>
    <w:rsid w:val="005377DE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284</Words>
  <Characters>1622</Characters>
  <Application>Microsoft Office Word</Application>
  <DocSecurity>0</DocSecurity>
  <Lines>13</Lines>
  <Paragraphs>3</Paragraphs>
  <ScaleCrop>false</ScaleCrop>
  <Company>ПАО "Якутскэнерго"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dc:description/>
  <cp:lastModifiedBy>Попов Иван Александрович</cp:lastModifiedBy>
  <cp:revision>12</cp:revision>
  <dcterms:created xsi:type="dcterms:W3CDTF">2023-03-24T00:57:00Z</dcterms:created>
  <dcterms:modified xsi:type="dcterms:W3CDTF">2025-01-23T06:20:00Z</dcterms:modified>
  <dc:language>ru-RU</dc:language>
</cp:coreProperties>
</file>